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  <w:t xml:space="preserve">БЕЛГОРОДСКАЯ ОБЛАСТЬ</w:t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  <w:t xml:space="preserve">ЧЕРНЯНСКИЙ МУНИЦИПАЛЬНЫЙ ОКРУГ</w:t>
      </w:r>
      <w:r>
        <w:rPr>
          <w:rFonts w:eastAsia="Andale Sans UI"/>
          <w:b/>
          <w:bCs/>
          <w:color w:val="000000"/>
          <w:spacing w:val="-5"/>
          <w:sz w:val="24"/>
          <w:szCs w:val="24"/>
          <w:highlight w:val="none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  <w:highlight w:val="none"/>
        </w:rPr>
      </w:r>
    </w:p>
    <w:p>
      <w:pPr>
        <w:ind w:right="141"/>
        <w:jc w:val="center"/>
        <w:rPr>
          <w:rFonts w:eastAsia="Andale Sans UI"/>
          <w:b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2619368</wp:posOffset>
                </wp:positionH>
                <wp:positionV relativeFrom="paragraph">
                  <wp:posOffset>34249</wp:posOffset>
                </wp:positionV>
                <wp:extent cx="638175" cy="762000"/>
                <wp:effectExtent l="0" t="0" r="0" b="0"/>
                <wp:wrapNone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9668177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38172" cy="7619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06.25pt;mso-position-horizontal:absolute;mso-position-vertical-relative:text;margin-top:2.70pt;mso-position-vertical:absolute;width:50.25pt;height:60.00pt;mso-wrap-distance-left:9.07pt;mso-wrap-distance-top:0.00pt;mso-wrap-distance-right:9.07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eastAsia="Andale Sans UI"/>
          <w:b/>
          <w:color w:val="000000"/>
          <w:spacing w:val="-5"/>
          <w:sz w:val="24"/>
          <w:szCs w:val="24"/>
        </w:rPr>
      </w:r>
      <w:r>
        <w:rPr>
          <w:rFonts w:eastAsia="Andale Sans UI"/>
          <w:b/>
          <w:color w:val="000000"/>
          <w:spacing w:val="-5"/>
          <w:sz w:val="24"/>
          <w:szCs w:val="24"/>
        </w:rPr>
      </w:r>
    </w:p>
    <w:p>
      <w:pPr>
        <w:ind w:right="141"/>
        <w:jc w:val="center"/>
        <w:rPr>
          <w:rFonts w:eastAsia="Andale Sans UI"/>
          <w:b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color w:val="000000"/>
          <w:spacing w:val="-5"/>
          <w:sz w:val="24"/>
          <w:szCs w:val="24"/>
        </w:rPr>
      </w:r>
      <w:r>
        <w:rPr>
          <w:rFonts w:eastAsia="Andale Sans UI"/>
          <w:b/>
          <w:color w:val="000000"/>
          <w:spacing w:val="-5"/>
          <w:sz w:val="24"/>
          <w:szCs w:val="24"/>
        </w:rPr>
      </w:r>
    </w:p>
    <w:p>
      <w:r/>
      <w:r/>
    </w:p>
    <w:p>
      <w:pPr>
        <w:ind w:right="141"/>
        <w:jc w:val="center"/>
        <w:rPr>
          <w:rFonts w:eastAsia="Andale Sans UI"/>
          <w:b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color w:val="000000"/>
          <w:spacing w:val="-5"/>
          <w:sz w:val="24"/>
          <w:szCs w:val="24"/>
        </w:rPr>
      </w:r>
      <w:r>
        <w:rPr>
          <w:rFonts w:eastAsia="Andale Sans UI"/>
          <w:b/>
          <w:color w:val="000000"/>
          <w:spacing w:val="-5"/>
          <w:sz w:val="24"/>
          <w:szCs w:val="24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  <w:t xml:space="preserve">АДМИНИСТРАЦИЯ ЧЕРНЯНСКОГО МУНИЦИПАЛЬНОГО ОКРУГА</w:t>
      </w:r>
      <w:r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  <w:t xml:space="preserve"> БЕЛГОРОДСКОЙ ОБЛАСТИ</w:t>
      </w:r>
      <w:r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</w:pP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  <w:t xml:space="preserve">П О С Т А Н О В Л Е Н И Е</w:t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2"/>
          <w:szCs w:val="22"/>
          <w:highlight w:val="white"/>
        </w:rPr>
      </w:pPr>
      <w:r>
        <w:rPr>
          <w:rFonts w:eastAsia="Andale Sans UI"/>
          <w:b/>
          <w:bCs/>
          <w:color w:val="000000"/>
          <w:spacing w:val="-5"/>
          <w:sz w:val="22"/>
          <w:szCs w:val="22"/>
          <w:highlight w:val="white"/>
        </w:rPr>
        <w:t xml:space="preserve">п. Чернянка</w:t>
      </w:r>
      <w:r>
        <w:rPr>
          <w:rFonts w:eastAsia="Andale Sans UI"/>
          <w:b/>
          <w:bCs/>
          <w:color w:val="000000"/>
          <w:spacing w:val="-5"/>
          <w:sz w:val="22"/>
          <w:szCs w:val="22"/>
          <w:highlight w:val="white"/>
        </w:rPr>
      </w:r>
      <w:r>
        <w:rPr>
          <w:rFonts w:eastAsia="Andale Sans UI"/>
          <w:b/>
          <w:bCs/>
          <w:color w:val="000000"/>
          <w:spacing w:val="-5"/>
          <w:sz w:val="22"/>
          <w:szCs w:val="22"/>
          <w:highlight w:val="white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  <w:highlight w:val="white"/>
        </w:rPr>
      </w:r>
    </w:p>
    <w:p>
      <w:pPr>
        <w:pStyle w:val="860"/>
        <w:ind w:right="141"/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</w:pP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  <w:t xml:space="preserve">"___" ___________ 2025</w:t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  <w:t xml:space="preserve"> г.          </w:t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  <w:t xml:space="preserve">                          </w:t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  <w:t xml:space="preserve">                         </w:t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  <w:t xml:space="preserve">     </w:t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  <w:t xml:space="preserve">           № </w:t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  <w:t xml:space="preserve">____</w:t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  <w:t xml:space="preserve">__   </w:t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  <w:t xml:space="preserve">                   </w:t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  <w:t xml:space="preserve">  </w:t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</w:r>
    </w:p>
    <w:p>
      <w:pPr>
        <w:pStyle w:val="860"/>
        <w:ind w:right="141"/>
        <w:jc w:val="center"/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</w:pP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</w:r>
      <w:r>
        <w:rPr>
          <w:rFonts w:eastAsia="Andale Sans UI"/>
          <w:b/>
          <w:bCs/>
          <w:color w:val="000000"/>
          <w:spacing w:val="-5"/>
          <w:sz w:val="28"/>
          <w:szCs w:val="28"/>
          <w:highlight w:val="white"/>
        </w:rPr>
      </w:r>
    </w:p>
    <w:p>
      <w:pPr>
        <w:pStyle w:val="860"/>
        <w:jc w:val="both"/>
        <w:tabs>
          <w:tab w:val="left" w:pos="91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0"/>
        <w:jc w:val="both"/>
        <w:tabs>
          <w:tab w:val="left" w:pos="91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0"/>
        <w:jc w:val="both"/>
        <w:tabs>
          <w:tab w:val="left" w:pos="91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0"/>
        <w:jc w:val="center"/>
        <w:spacing w:line="276" w:lineRule="auto"/>
        <w:rPr>
          <w:b/>
          <w:sz w:val="28"/>
          <w:szCs w:val="28"/>
          <w:highlight w:val="white"/>
        </w:rPr>
      </w:pPr>
      <w:r>
        <w:rPr>
          <w:highlight w:val="white"/>
        </w:rPr>
      </w:r>
      <w:bookmarkStart w:id="0" w:name="_Hlk35860156"/>
      <w:r>
        <w:rPr>
          <w:b/>
          <w:sz w:val="28"/>
          <w:szCs w:val="28"/>
          <w:highlight w:val="white"/>
        </w:rPr>
        <w:t xml:space="preserve">О внесении изменений</w:t>
      </w:r>
      <w:r>
        <w:rPr>
          <w:b/>
          <w:sz w:val="28"/>
          <w:szCs w:val="28"/>
          <w:highlight w:val="white"/>
        </w:rPr>
        <w:t xml:space="preserve"> в  прогноз</w:t>
      </w:r>
      <w:r>
        <w:rPr>
          <w:b/>
          <w:sz w:val="28"/>
          <w:szCs w:val="28"/>
          <w:highlight w:val="white"/>
        </w:rPr>
        <w:t xml:space="preserve"> социально-экономического развития Чернянского муниципаль</w:t>
      </w:r>
      <w:r>
        <w:rPr>
          <w:b/>
          <w:sz w:val="28"/>
          <w:szCs w:val="28"/>
          <w:highlight w:val="white"/>
        </w:rPr>
        <w:t xml:space="preserve">ного округа Белгородской области 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860"/>
        <w:jc w:val="center"/>
        <w:spacing w:line="276" w:lineRule="auto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на 2026</w:t>
      </w:r>
      <w:r>
        <w:rPr>
          <w:b/>
          <w:sz w:val="28"/>
          <w:szCs w:val="28"/>
          <w:highlight w:val="white"/>
        </w:rPr>
        <w:t xml:space="preserve"> год и на плановый период до </w:t>
      </w:r>
      <w:r>
        <w:rPr>
          <w:b/>
          <w:sz w:val="28"/>
          <w:szCs w:val="28"/>
          <w:highlight w:val="white"/>
        </w:rPr>
        <w:t xml:space="preserve">2028</w:t>
      </w:r>
      <w:r>
        <w:rPr>
          <w:b/>
          <w:sz w:val="28"/>
          <w:szCs w:val="28"/>
          <w:highlight w:val="white"/>
        </w:rPr>
        <w:t xml:space="preserve"> год</w:t>
      </w:r>
      <w:r>
        <w:rPr>
          <w:b/>
          <w:sz w:val="28"/>
          <w:szCs w:val="28"/>
          <w:highlight w:val="white"/>
        </w:rPr>
        <w:t xml:space="preserve">а</w:t>
      </w:r>
      <w:r>
        <w:rPr>
          <w:b/>
          <w:sz w:val="28"/>
          <w:szCs w:val="28"/>
          <w:highlight w:val="white"/>
        </w:rPr>
        <w:t xml:space="preserve"> </w:t>
      </w:r>
      <w:bookmarkEnd w:id="0"/>
      <w:r>
        <w:rPr>
          <w:b/>
          <w:sz w:val="28"/>
          <w:szCs w:val="28"/>
          <w:highlight w:val="white"/>
        </w:rPr>
        <w:t xml:space="preserve">в связи с корректировкой бюджетных показателей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860"/>
        <w:rPr>
          <w:b/>
          <w:sz w:val="16"/>
          <w:szCs w:val="24"/>
          <w:highlight w:val="white"/>
        </w:rPr>
      </w:pPr>
      <w:r>
        <w:rPr>
          <w:b/>
          <w:sz w:val="16"/>
          <w:szCs w:val="24"/>
          <w:highlight w:val="white"/>
        </w:rPr>
      </w:r>
      <w:r>
        <w:rPr>
          <w:b/>
          <w:sz w:val="16"/>
          <w:szCs w:val="24"/>
          <w:highlight w:val="white"/>
        </w:rPr>
      </w:r>
      <w:r>
        <w:rPr>
          <w:b/>
          <w:sz w:val="16"/>
          <w:szCs w:val="24"/>
          <w:highlight w:val="white"/>
        </w:rPr>
      </w:r>
    </w:p>
    <w:p>
      <w:pPr>
        <w:pStyle w:val="86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0"/>
        <w:ind w:firstLine="851"/>
        <w:jc w:val="both"/>
        <w:spacing w:line="276" w:lineRule="auto"/>
        <w:rPr>
          <w:b/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со статьей </w:t>
      </w:r>
      <w:r>
        <w:rPr>
          <w:sz w:val="28"/>
          <w:szCs w:val="28"/>
          <w:highlight w:val="white"/>
        </w:rPr>
        <w:t xml:space="preserve">173 </w:t>
      </w:r>
      <w:r>
        <w:rPr>
          <w:sz w:val="28"/>
          <w:szCs w:val="28"/>
          <w:highlight w:val="white"/>
        </w:rPr>
        <w:t xml:space="preserve">Бюджетного кодекса Российской </w:t>
      </w:r>
      <w:r>
        <w:rPr>
          <w:sz w:val="28"/>
          <w:szCs w:val="28"/>
          <w:highlight w:val="white"/>
        </w:rPr>
        <w:t xml:space="preserve">Федерации,</w:t>
      </w:r>
      <w:r>
        <w:rPr>
          <w:sz w:val="28"/>
          <w:szCs w:val="28"/>
          <w:highlight w:val="white"/>
        </w:rPr>
        <w:t xml:space="preserve"> Федеральным законом от 20 марта 2</w:t>
      </w:r>
      <w:r>
        <w:rPr>
          <w:sz w:val="28"/>
          <w:szCs w:val="28"/>
          <w:highlight w:val="white"/>
        </w:rPr>
        <w:t xml:space="preserve">025 г. </w:t>
      </w:r>
      <w:r>
        <w:rPr>
          <w:sz w:val="28"/>
          <w:szCs w:val="28"/>
          <w:highlight w:val="white"/>
        </w:rPr>
        <w:t xml:space="preserve">№ 33-ФЗ «</w:t>
      </w:r>
      <w:r>
        <w:rPr>
          <w:sz w:val="28"/>
          <w:szCs w:val="28"/>
          <w:highlight w:val="white"/>
        </w:rPr>
        <w:t xml:space="preserve">Об общих принципах организации местного самоуправления в единой системе публичной власти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, Федеральным законом от 28 июня </w:t>
      </w:r>
      <w:r>
        <w:rPr>
          <w:sz w:val="28"/>
          <w:szCs w:val="28"/>
          <w:highlight w:val="white"/>
        </w:rPr>
        <w:t xml:space="preserve">2014 г. № 172-ФЗ                              «О стратегическом планировании в Российской Федерации»,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постановлением </w:t>
      </w:r>
      <w:r>
        <w:rPr>
          <w:sz w:val="28"/>
          <w:szCs w:val="28"/>
          <w:highlight w:val="white"/>
        </w:rPr>
        <w:t xml:space="preserve">администрации</w:t>
      </w:r>
      <w:r>
        <w:rPr>
          <w:sz w:val="28"/>
          <w:szCs w:val="28"/>
          <w:highlight w:val="white"/>
        </w:rPr>
        <w:t xml:space="preserve"> муниципального района «Чернянский район» Белгородской области</w:t>
      </w:r>
      <w:r>
        <w:rPr>
          <w:sz w:val="28"/>
          <w:szCs w:val="28"/>
          <w:highlight w:val="white"/>
        </w:rPr>
        <w:t xml:space="preserve"> от </w:t>
      </w:r>
      <w:r>
        <w:rPr>
          <w:sz w:val="28"/>
          <w:szCs w:val="28"/>
          <w:highlight w:val="white"/>
        </w:rPr>
        <w:t xml:space="preserve">18 июля</w:t>
      </w:r>
      <w:r>
        <w:rPr>
          <w:sz w:val="28"/>
          <w:szCs w:val="28"/>
          <w:highlight w:val="white"/>
        </w:rPr>
        <w:t xml:space="preserve"> 202</w:t>
      </w:r>
      <w:r>
        <w:rPr>
          <w:sz w:val="28"/>
          <w:szCs w:val="28"/>
          <w:highlight w:val="white"/>
        </w:rPr>
        <w:t xml:space="preserve">5 года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№ </w:t>
      </w:r>
      <w:r>
        <w:rPr>
          <w:sz w:val="28"/>
          <w:szCs w:val="28"/>
          <w:highlight w:val="white"/>
        </w:rPr>
        <w:t xml:space="preserve">389 «Об утверждении календарного плана составления проекта бюджета Чернянского муниципального округа Белгородской области на 2026 год и плановый период 2027 и 2028 годов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руководствуясь Гражданским кодексом Российской Федерации</w:t>
      </w:r>
      <w:r>
        <w:rPr>
          <w:sz w:val="28"/>
          <w:szCs w:val="28"/>
          <w:highlight w:val="white"/>
        </w:rPr>
        <w:t xml:space="preserve">, Администрация Чернянского муни</w:t>
      </w:r>
      <w:r>
        <w:rPr>
          <w:sz w:val="28"/>
          <w:szCs w:val="28"/>
          <w:highlight w:val="white"/>
        </w:rPr>
        <w:t xml:space="preserve">ципального округа Белгородской области 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br/>
        <w:t xml:space="preserve">п о с т а н о в л я е т</w:t>
      </w:r>
      <w:r>
        <w:rPr>
          <w:sz w:val="28"/>
          <w:szCs w:val="28"/>
          <w:highlight w:val="white"/>
        </w:rPr>
        <w:t xml:space="preserve">:</w:t>
        <w:tab/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ind w:firstLine="709"/>
        <w:jc w:val="both"/>
        <w:spacing w:line="276" w:lineRule="auto"/>
        <w:rPr>
          <w:sz w:val="28"/>
          <w:szCs w:val="28"/>
          <w:highlight w:val="none"/>
        </w:rPr>
      </w:pPr>
      <w:r>
        <w:rPr>
          <w:bCs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1.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рогноз социально-экономического развития Чернянского муниципального округа Белгородской области </w:t>
      </w:r>
      <w:r>
        <w:rPr>
          <w:sz w:val="28"/>
          <w:szCs w:val="28"/>
          <w:highlight w:val="white"/>
        </w:rPr>
        <w:t xml:space="preserve">на 2026 год и на плановый период до 2028 года</w:t>
      </w:r>
      <w:r>
        <w:rPr>
          <w:sz w:val="28"/>
          <w:szCs w:val="28"/>
          <w:highlight w:val="white"/>
        </w:rPr>
        <w:t xml:space="preserve">, утвер</w:t>
      </w:r>
      <w:r>
        <w:rPr>
          <w:sz w:val="28"/>
          <w:szCs w:val="28"/>
          <w:highlight w:val="white"/>
        </w:rPr>
        <w:t xml:space="preserve">жденный постановлением Администрации </w:t>
      </w:r>
      <w:r>
        <w:rPr>
          <w:sz w:val="28"/>
          <w:szCs w:val="28"/>
          <w:highlight w:val="white"/>
        </w:rPr>
        <w:t xml:space="preserve">Чернянского муниципального округа Белгородской области </w:t>
      </w:r>
      <w:r>
        <w:rPr>
          <w:sz w:val="28"/>
          <w:szCs w:val="28"/>
          <w:highlight w:val="white"/>
        </w:rPr>
        <w:t xml:space="preserve">от 27 ноября 2025 года № 61</w:t>
      </w:r>
      <w:r>
        <w:rPr>
          <w:sz w:val="28"/>
          <w:szCs w:val="28"/>
          <w:highlight w:val="white"/>
        </w:rPr>
        <w:t xml:space="preserve">, изложить в </w:t>
      </w:r>
      <w:r>
        <w:rPr>
          <w:sz w:val="28"/>
          <w:szCs w:val="28"/>
          <w:highlight w:val="white"/>
        </w:rPr>
        <w:t xml:space="preserve">ново</w:t>
      </w:r>
      <w:r>
        <w:rPr>
          <w:sz w:val="28"/>
          <w:szCs w:val="28"/>
          <w:highlight w:val="white"/>
        </w:rPr>
        <w:t xml:space="preserve">й</w:t>
      </w:r>
      <w:r>
        <w:rPr>
          <w:sz w:val="28"/>
          <w:szCs w:val="28"/>
          <w:highlight w:val="white"/>
        </w:rPr>
        <w:t xml:space="preserve"> редакции</w:t>
      </w:r>
      <w:r>
        <w:rPr>
          <w:bCs/>
          <w:sz w:val="28"/>
          <w:szCs w:val="28"/>
          <w:highlight w:val="white"/>
        </w:rPr>
        <w:t xml:space="preserve"> (прилагается</w:t>
      </w:r>
      <w:r>
        <w:rPr>
          <w:bCs/>
          <w:sz w:val="28"/>
          <w:szCs w:val="28"/>
          <w:highlight w:val="white"/>
        </w:rPr>
        <w:t xml:space="preserve">). </w:t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pStyle w:val="860"/>
        <w:ind w:firstLine="709"/>
        <w:jc w:val="both"/>
        <w:spacing w:line="276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Опубликовать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настояще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е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постановлени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я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сетевом издании «Приосколье 31»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(адрес сайта: http://www.GAZETA-PRIOSKOLYE.RU) и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разместить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на официальном сайте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Чернянского муниципального округа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сети «Интернет»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(адрес сайта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https://chernyanskijrajon-r31.gosweb.gosuslugi.ru/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0"/>
        <w:ind w:firstLine="709"/>
        <w:jc w:val="both"/>
        <w:spacing w:line="276" w:lineRule="auto"/>
        <w:rPr>
          <w:sz w:val="28"/>
          <w:szCs w:val="28"/>
          <w:highlight w:val="cyan"/>
        </w:rPr>
      </w:pPr>
      <w:r>
        <w:rPr>
          <w:sz w:val="28"/>
          <w:szCs w:val="28"/>
          <w:highlight w:val="none"/>
        </w:rPr>
        <w:t xml:space="preserve">3</w:t>
      </w:r>
      <w:r>
        <w:rPr>
          <w:sz w:val="28"/>
          <w:szCs w:val="28"/>
          <w:highlight w:val="white"/>
        </w:rPr>
        <w:t xml:space="preserve">. Контрол</w:t>
      </w:r>
      <w:r>
        <w:rPr>
          <w:sz w:val="28"/>
          <w:szCs w:val="28"/>
          <w:highlight w:val="white"/>
        </w:rPr>
        <w:t xml:space="preserve">ь за исполнением настоящего постановления возложить              на </w:t>
      </w:r>
      <w:r>
        <w:rPr>
          <w:sz w:val="28"/>
          <w:szCs w:val="28"/>
          <w:highlight w:val="none"/>
        </w:rPr>
        <w:t xml:space="preserve">заместителя Главы Чернянского муниципального округа по экономическому развитию  (Белянскую Н.М.).</w:t>
      </w:r>
      <w:r>
        <w:rPr>
          <w:sz w:val="28"/>
          <w:szCs w:val="28"/>
          <w:highlight w:val="cyan"/>
        </w:rPr>
      </w:r>
      <w:r>
        <w:rPr>
          <w:sz w:val="28"/>
          <w:szCs w:val="28"/>
          <w:highlight w:val="cyan"/>
        </w:rPr>
      </w:r>
    </w:p>
    <w:p>
      <w:pPr>
        <w:pStyle w:val="869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9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9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03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>
          <w:cantSplit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vMerge w:val="restart"/>
            <w:textDirection w:val="lrTb"/>
            <w:noWrap w:val="false"/>
          </w:tcPr>
          <w:tbl>
            <w:tblPr>
              <w:tblW w:w="9638" w:type="dxa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4819"/>
              <w:gridCol w:w="1843"/>
              <w:gridCol w:w="2976"/>
            </w:tblGrid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4819" w:type="dxa"/>
                  <w:vAlign w:val="top"/>
                  <w:textDirection w:val="lrTb"/>
                  <w:noWrap w:val="false"/>
                </w:tcPr>
                <w:p>
                  <w:pPr>
                    <w:pStyle w:val="86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b/>
                      <w:sz w:val="28"/>
                      <w:szCs w:val="28"/>
                    </w:rPr>
                    <w:t xml:space="preserve">Чернянского </w:t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муниципального округа </w:t>
                  </w:r>
                  <w:r>
                    <w:rPr>
                      <w:b/>
                      <w:bCs/>
                      <w:sz w:val="28"/>
                      <w:szCs w:val="28"/>
                    </w:rPr>
                  </w:r>
                  <w:r>
                    <w:rPr>
                      <w:b/>
                      <w:bCs/>
                      <w:sz w:val="28"/>
                      <w:szCs w:val="28"/>
                    </w:rPr>
                  </w:r>
                </w:p>
                <w:p>
                  <w:pPr>
                    <w:pStyle w:val="86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1843" w:type="dxa"/>
                  <w:vAlign w:val="top"/>
                  <w:textDirection w:val="lrTb"/>
                  <w:noWrap w:val="false"/>
                </w:tcPr>
                <w:p>
                  <w:pPr>
                    <w:pStyle w:val="860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</w:p>
                <w:p>
                  <w:pPr>
                    <w:pStyle w:val="860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976" w:type="dxa"/>
                  <w:vAlign w:val="top"/>
                  <w:textDirection w:val="lrTb"/>
                  <w:noWrap w:val="false"/>
                </w:tcPr>
                <w:p>
                  <w:pPr>
                    <w:pStyle w:val="86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С.А. Морозов</w:t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  <w:r>
                    <w:rPr>
                      <w:b/>
                      <w:sz w:val="28"/>
                      <w:szCs w:val="28"/>
                    </w:rPr>
                  </w:r>
                </w:p>
                <w:p>
                  <w:pPr>
                    <w:pStyle w:val="860"/>
                    <w:ind w:right="-108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</w:t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8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860"/>
        <w:contextualSpacing/>
        <w:ind w:left="284"/>
        <w:jc w:val="center"/>
        <w:spacing w:after="200" w:line="276" w:lineRule="auto"/>
        <w:rPr>
          <w:b/>
          <w:sz w:val="27"/>
          <w:szCs w:val="27"/>
          <w:highlight w:val="none"/>
        </w:rPr>
      </w:pPr>
      <w:r>
        <w:rPr>
          <w:b/>
          <w:sz w:val="27"/>
          <w:szCs w:val="27"/>
          <w:lang w:val="ru-RU" w:eastAsia="ru-RU"/>
        </w:rPr>
        <w:t xml:space="preserve">ЛИСТ СОГЛАСОВАНИЯ</w:t>
      </w:r>
      <w:r>
        <w:rPr>
          <w:b/>
          <w:sz w:val="27"/>
          <w:szCs w:val="27"/>
          <w:highlight w:val="none"/>
        </w:rPr>
      </w:r>
      <w:r>
        <w:rPr>
          <w:b/>
          <w:sz w:val="27"/>
          <w:szCs w:val="27"/>
          <w:highlight w:val="none"/>
        </w:rPr>
      </w:r>
    </w:p>
    <w:p>
      <w:pPr>
        <w:pStyle w:val="701"/>
        <w:jc w:val="center"/>
        <w:rPr>
          <w:sz w:val="27"/>
          <w:szCs w:val="27"/>
        </w:rPr>
      </w:pPr>
      <w:r>
        <w:rPr>
          <w:sz w:val="27"/>
          <w:szCs w:val="27"/>
          <w:lang w:val="ru-RU" w:eastAsia="ru-RU"/>
        </w:rPr>
        <w:t xml:space="preserve">п</w:t>
      </w:r>
      <w:r>
        <w:rPr>
          <w:sz w:val="27"/>
          <w:szCs w:val="27"/>
          <w:lang w:val="ru-RU" w:eastAsia="ru-RU"/>
        </w:rPr>
        <w:t xml:space="preserve">роекта </w:t>
      </w:r>
      <w:r>
        <w:rPr>
          <w:sz w:val="27"/>
          <w:szCs w:val="27"/>
          <w:lang w:val="ru-RU" w:eastAsia="ru-RU"/>
        </w:rPr>
        <w:t xml:space="preserve">постановления Администрации Чернянского муниц</w:t>
      </w:r>
      <w:r>
        <w:rPr>
          <w:sz w:val="27"/>
          <w:szCs w:val="27"/>
          <w:lang w:val="ru-RU" w:eastAsia="ru-RU"/>
        </w:rPr>
        <w:t xml:space="preserve">ипального округа </w:t>
      </w:r>
      <w:r>
        <w:rPr>
          <w:sz w:val="27"/>
          <w:szCs w:val="27"/>
          <w:lang w:val="ru-RU" w:eastAsia="ru-RU"/>
        </w:rPr>
        <w:t xml:space="preserve">Белгородско</w:t>
      </w:r>
      <w:r>
        <w:rPr>
          <w:sz w:val="27"/>
          <w:szCs w:val="27"/>
          <w:lang w:val="ru-RU" w:eastAsia="ru-RU"/>
        </w:rPr>
        <w:t xml:space="preserve">й области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60"/>
        <w:jc w:val="center"/>
        <w:spacing w:line="276" w:lineRule="auto"/>
        <w:rPr>
          <w:b/>
          <w:bCs/>
          <w:sz w:val="27"/>
          <w:szCs w:val="27"/>
        </w:rPr>
      </w:pPr>
      <w:r>
        <w:rPr>
          <w:b/>
          <w:sz w:val="27"/>
          <w:szCs w:val="27"/>
          <w:lang w:val="ru-RU" w:eastAsia="ru-RU"/>
        </w:rPr>
        <w:t xml:space="preserve"> </w:t>
      </w:r>
      <w:r>
        <w:rPr>
          <w:b/>
          <w:sz w:val="27"/>
          <w:szCs w:val="27"/>
        </w:rPr>
        <w:t xml:space="preserve">О внесении изменений в прогноз</w:t>
      </w:r>
      <w:r>
        <w:rPr>
          <w:b/>
          <w:sz w:val="27"/>
          <w:szCs w:val="27"/>
        </w:rPr>
        <w:t xml:space="preserve"> социально-экономического развития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jc w:val="center"/>
        <w:spacing w:line="276" w:lineRule="auto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Чернянского муниципаль</w:t>
      </w:r>
      <w:r>
        <w:rPr>
          <w:b/>
          <w:sz w:val="27"/>
          <w:szCs w:val="27"/>
        </w:rPr>
        <w:t xml:space="preserve">ного округа Белгородской области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на 2026</w:t>
      </w:r>
      <w:r>
        <w:rPr>
          <w:b/>
          <w:sz w:val="27"/>
          <w:szCs w:val="27"/>
        </w:rPr>
        <w:t xml:space="preserve"> год и на плановый период до </w:t>
      </w:r>
      <w:r>
        <w:rPr>
          <w:b/>
          <w:sz w:val="27"/>
          <w:szCs w:val="27"/>
        </w:rPr>
        <w:t xml:space="preserve">2028</w:t>
      </w:r>
      <w:r>
        <w:rPr>
          <w:b/>
          <w:sz w:val="27"/>
          <w:szCs w:val="27"/>
        </w:rPr>
        <w:t xml:space="preserve"> год</w:t>
      </w:r>
      <w:r>
        <w:rPr>
          <w:b/>
          <w:sz w:val="27"/>
          <w:szCs w:val="27"/>
        </w:rPr>
        <w:t xml:space="preserve">а</w:t>
      </w:r>
      <w:r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0"/>
        <w:contextualSpacing/>
        <w:ind w:left="284"/>
        <w:spacing w:after="200" w:line="276" w:lineRule="auto"/>
        <w:rPr>
          <w:sz w:val="27"/>
          <w:szCs w:val="27"/>
        </w:rPr>
      </w:pPr>
      <w:r>
        <w:rPr>
          <w:b/>
          <w:sz w:val="27"/>
          <w:szCs w:val="27"/>
          <w:lang w:val="ru-RU" w:eastAsia="ru-RU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60"/>
        <w:contextualSpacing/>
        <w:ind w:left="284"/>
        <w:spacing w:after="200" w:line="276" w:lineRule="auto"/>
        <w:tabs>
          <w:tab w:val="left" w:pos="9072" w:leader="none"/>
        </w:tabs>
        <w:rPr>
          <w:sz w:val="27"/>
          <w:szCs w:val="27"/>
        </w:rPr>
      </w:pPr>
      <w:r>
        <w:rPr>
          <w:sz w:val="27"/>
          <w:szCs w:val="27"/>
          <w:lang w:val="ru-RU" w:eastAsia="ru-RU"/>
        </w:rPr>
        <w:t xml:space="preserve">Документу </w:t>
      </w:r>
      <w:r>
        <w:rPr>
          <w:sz w:val="27"/>
          <w:szCs w:val="27"/>
          <w:lang w:val="ru-RU" w:eastAsia="ru-RU"/>
        </w:rPr>
        <w:t xml:space="preserve">присвоен №</w:t>
      </w:r>
      <w:r>
        <w:rPr>
          <w:sz w:val="27"/>
          <w:szCs w:val="27"/>
          <w:lang w:val="ru-RU" w:eastAsia="ru-RU"/>
        </w:rPr>
        <w:t xml:space="preserve">_______ от ____</w:t>
      </w:r>
      <w:r>
        <w:rPr>
          <w:sz w:val="27"/>
          <w:szCs w:val="27"/>
          <w:lang w:val="ru-RU" w:eastAsia="ru-RU"/>
        </w:rPr>
        <w:t xml:space="preserve">_______________ 202</w:t>
      </w:r>
      <w:r>
        <w:rPr>
          <w:sz w:val="27"/>
          <w:szCs w:val="27"/>
          <w:lang w:val="ru-RU" w:eastAsia="ru-RU"/>
        </w:rPr>
        <w:t xml:space="preserve">5 г.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60"/>
        <w:contextualSpacing/>
        <w:ind w:left="284"/>
        <w:jc w:val="both"/>
        <w:spacing w:after="200" w:line="276" w:lineRule="auto"/>
        <w:rPr>
          <w:sz w:val="27"/>
          <w:szCs w:val="27"/>
        </w:rPr>
      </w:pPr>
      <w:r>
        <w:rPr>
          <w:b/>
          <w:sz w:val="27"/>
          <w:szCs w:val="27"/>
          <w:lang w:val="ru-RU" w:eastAsia="ru-RU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tbl>
      <w:tblPr>
        <w:tblW w:w="0" w:type="auto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0"/>
        <w:gridCol w:w="425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left="0"/>
              <w:rPr>
                <w:b/>
                <w:sz w:val="27"/>
                <w:szCs w:val="27"/>
                <w:highlight w:val="none"/>
              </w:rPr>
            </w:pPr>
            <w:r>
              <w:rPr>
                <w:b/>
                <w:sz w:val="27"/>
                <w:szCs w:val="27"/>
              </w:rPr>
              <w:t xml:space="preserve">Подготовлено:</w:t>
            </w:r>
            <w:r>
              <w:rPr>
                <w:b/>
                <w:sz w:val="27"/>
                <w:szCs w:val="27"/>
                <w:highlight w:val="none"/>
              </w:rPr>
            </w:r>
            <w:r>
              <w:rPr>
                <w:b/>
                <w:sz w:val="27"/>
                <w:szCs w:val="27"/>
                <w:highlight w:val="none"/>
              </w:rPr>
            </w:r>
          </w:p>
          <w:p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7"/>
                <w:szCs w:val="27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Начальник отдела экономического анализа и социально-экономического развития территорий экономического управления А</w:t>
            </w:r>
            <w:r>
              <w:rPr>
                <w:sz w:val="27"/>
                <w:szCs w:val="27"/>
                <w:highlight w:val="none"/>
              </w:rPr>
              <w:t xml:space="preserve">дминистрации </w:t>
            </w:r>
            <w:r>
              <w:rPr>
                <w:sz w:val="27"/>
                <w:szCs w:val="27"/>
                <w:highlight w:val="none"/>
              </w:rPr>
              <w:t xml:space="preserve">Чернянского муниципального округа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firstLine="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firstLine="0"/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  <w:p>
            <w:pPr>
              <w:ind w:firstLine="0"/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</w:rPr>
              <w:t xml:space="preserve">М.Ю. Гостева</w:t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left="28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left="0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Согласовано: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left="28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restart"/>
            <w:textDirection w:val="lrTb"/>
            <w:noWrap w:val="false"/>
          </w:tcPr>
          <w:p>
            <w:pPr>
              <w:pStyle w:val="701"/>
              <w:rPr>
                <w:sz w:val="27"/>
                <w:szCs w:val="27"/>
                <w:lang w:val="ru-RU" w:eastAsia="ru-RU"/>
              </w:rPr>
            </w:pPr>
            <w:r>
              <w:rPr>
                <w:sz w:val="27"/>
                <w:szCs w:val="27"/>
                <w:lang w:val="ru-RU" w:eastAsia="ru-RU"/>
              </w:rPr>
              <w:t xml:space="preserve">За</w:t>
            </w:r>
            <w:r>
              <w:rPr>
                <w:sz w:val="27"/>
                <w:szCs w:val="27"/>
                <w:lang w:val="ru-RU" w:eastAsia="ru-RU"/>
              </w:rPr>
              <w:t xml:space="preserve">ме</w:t>
            </w:r>
            <w:r>
              <w:rPr>
                <w:sz w:val="27"/>
                <w:szCs w:val="27"/>
                <w:lang w:val="ru-RU" w:eastAsia="ru-RU"/>
              </w:rPr>
              <w:t xml:space="preserve">сти</w:t>
            </w:r>
            <w:r>
              <w:rPr>
                <w:sz w:val="27"/>
                <w:szCs w:val="27"/>
                <w:lang w:val="ru-RU" w:eastAsia="ru-RU"/>
              </w:rPr>
              <w:t xml:space="preserve">тель Гл</w:t>
            </w:r>
            <w:r>
              <w:rPr>
                <w:sz w:val="27"/>
                <w:szCs w:val="27"/>
                <w:lang w:val="ru-RU" w:eastAsia="ru-RU"/>
              </w:rPr>
              <w:t xml:space="preserve">авы  </w:t>
            </w:r>
            <w:r>
              <w:rPr>
                <w:sz w:val="27"/>
                <w:szCs w:val="27"/>
                <w:lang w:val="ru-RU" w:eastAsia="ru-RU"/>
              </w:rPr>
            </w:r>
            <w:r>
              <w:rPr>
                <w:sz w:val="27"/>
                <w:szCs w:val="27"/>
                <w:lang w:val="ru-RU" w:eastAsia="ru-RU"/>
              </w:rPr>
            </w:r>
          </w:p>
          <w:p>
            <w:pPr>
              <w:pStyle w:val="701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ru-RU" w:eastAsia="ru-RU"/>
              </w:rPr>
            </w:r>
            <w:r>
              <w:rPr>
                <w:sz w:val="27"/>
                <w:szCs w:val="27"/>
                <w:highlight w:val="none"/>
              </w:rPr>
              <w:t xml:space="preserve">Чернянского муниципального округа</w:t>
            </w:r>
            <w:r>
              <w:rPr>
                <w:sz w:val="27"/>
                <w:szCs w:val="27"/>
                <w:lang w:val="ru-RU" w:eastAsia="ru-RU"/>
              </w:rPr>
              <w:t xml:space="preserve">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01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ru-RU" w:eastAsia="ru-RU"/>
              </w:rPr>
            </w:r>
            <w:r>
              <w:rPr>
                <w:sz w:val="27"/>
                <w:szCs w:val="27"/>
                <w:lang w:val="ru-RU" w:eastAsia="ru-RU"/>
              </w:rPr>
              <w:t xml:space="preserve">по экономическому развитию</w:t>
            </w:r>
            <w:r>
              <w:rPr>
                <w:sz w:val="27"/>
                <w:szCs w:val="27"/>
                <w:lang w:val="ru-RU" w:eastAsia="ru-RU"/>
              </w:rPr>
              <w:t xml:space="preserve">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  <w:p>
            <w:pPr>
              <w:pStyle w:val="860"/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</w:rPr>
              <w:t xml:space="preserve">Н.М. Белянская</w:t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left="28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restart"/>
            <w:textDirection w:val="lrTb"/>
            <w:noWrap w:val="false"/>
          </w:tcPr>
          <w:p>
            <w:pPr>
              <w:pStyle w:val="701"/>
              <w:rPr>
                <w:sz w:val="27"/>
                <w:szCs w:val="27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7"/>
                <w:szCs w:val="27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7"/>
                <w:szCs w:val="27"/>
                <w:highlight w:val="white"/>
              </w:rPr>
              <w:t xml:space="preserve">Заместитель </w:t>
            </w:r>
            <w:r>
              <w:rPr>
                <w:sz w:val="27"/>
                <w:szCs w:val="27"/>
                <w:lang w:val="ru-RU" w:eastAsia="ru-RU"/>
              </w:rPr>
              <w:t xml:space="preserve">Гл</w:t>
            </w:r>
            <w:r>
              <w:rPr>
                <w:sz w:val="27"/>
                <w:szCs w:val="27"/>
                <w:lang w:val="ru-RU" w:eastAsia="ru-RU"/>
              </w:rPr>
              <w:t xml:space="preserve">авы  </w:t>
            </w:r>
            <w:r>
              <w:rPr>
                <w:sz w:val="27"/>
                <w:szCs w:val="27"/>
                <w:lang w:val="ru-RU" w:eastAsia="ru-RU"/>
              </w:rPr>
            </w:r>
            <w:r>
              <w:rPr>
                <w:sz w:val="27"/>
                <w:szCs w:val="27"/>
                <w:lang w:val="ru-RU" w:eastAsia="ru-RU"/>
              </w:rPr>
            </w:r>
          </w:p>
          <w:p>
            <w:pPr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ru-RU" w:eastAsia="ru-RU"/>
              </w:rPr>
            </w:r>
            <w:r>
              <w:rPr>
                <w:sz w:val="27"/>
                <w:szCs w:val="27"/>
                <w:highlight w:val="none"/>
              </w:rPr>
              <w:t xml:space="preserve">Чернянского муниципального округа</w:t>
            </w:r>
            <w:r>
              <w:rPr>
                <w:sz w:val="27"/>
                <w:szCs w:val="27"/>
                <w:lang w:val="ru-RU" w:eastAsia="ru-RU"/>
              </w:rPr>
              <w:t xml:space="preserve"> </w:t>
            </w:r>
            <w:r>
              <w:rPr>
                <w:sz w:val="27"/>
                <w:szCs w:val="27"/>
                <w:lang w:val="ru-RU" w:eastAsia="ru-RU"/>
              </w:rPr>
              <w:t xml:space="preserve">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highlight w:val="white"/>
              </w:rPr>
            </w:pPr>
            <w:r>
              <w:rPr>
                <w:sz w:val="27"/>
                <w:szCs w:val="27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7"/>
                <w:szCs w:val="27"/>
                <w:highlight w:val="white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7"/>
                <w:szCs w:val="27"/>
                <w:highlight w:val="white"/>
              </w:rPr>
              <w:t xml:space="preserve">руководитель аппарата Администрации </w:t>
            </w:r>
            <w:r>
              <w:rPr>
                <w:sz w:val="27"/>
                <w:szCs w:val="27"/>
                <w:highlight w:val="none"/>
              </w:rPr>
              <w:t xml:space="preserve">Чернянского муниципального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  <w:p>
            <w:pPr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  <w:p>
            <w:pPr>
              <w:pStyle w:val="860"/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</w:rPr>
              <w:t xml:space="preserve">Л.Н. Овсянникова</w:t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left="0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7"/>
                <w:szCs w:val="27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Экономическое управление А</w:t>
            </w:r>
            <w:r>
              <w:rPr>
                <w:sz w:val="27"/>
                <w:szCs w:val="27"/>
              </w:rPr>
              <w:t xml:space="preserve">дминистрации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60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  <w:highlight w:val="none"/>
              </w:rPr>
              <w:t xml:space="preserve">Чернянского муниципального округа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  <w:p>
            <w:pPr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</w:rPr>
              <w:t xml:space="preserve">Е.Н. Саркисян</w:t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</w:tc>
      </w:tr>
      <w:tr>
        <w:trPr>
          <w:trHeight w:val="17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vMerge w:val="restart"/>
            <w:textDirection w:val="lrTb"/>
            <w:noWrap w:val="false"/>
          </w:tcPr>
          <w:p>
            <w:pPr>
              <w:pStyle w:val="701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7"/>
                <w:szCs w:val="27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01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 w:eastAsia="ru-RU"/>
              </w:rPr>
              <w:t xml:space="preserve">Правовое управление  А</w:t>
            </w:r>
            <w:r>
              <w:rPr>
                <w:bCs/>
                <w:sz w:val="27"/>
                <w:szCs w:val="27"/>
                <w:lang w:val="ru-RU" w:eastAsia="ru-RU"/>
              </w:rPr>
              <w:t xml:space="preserve">дминистрации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01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 w:eastAsia="ru-RU"/>
              </w:rPr>
            </w:r>
            <w:r>
              <w:rPr>
                <w:sz w:val="27"/>
                <w:szCs w:val="27"/>
                <w:highlight w:val="none"/>
              </w:rPr>
              <w:t xml:space="preserve">Чернянского муниципального округа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27"/>
                <w:szCs w:val="27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6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bCs/>
                <w:sz w:val="27"/>
                <w:szCs w:val="27"/>
                <w:lang w:val="ru-RU" w:eastAsia="ru-RU"/>
              </w:rPr>
              <w:t xml:space="preserve">Э.Н. Стрекозов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</w:tbl>
    <w:tbl>
      <w:tblPr>
        <w:tblStyle w:val="716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70"/>
        <w:gridCol w:w="4252"/>
      </w:tblGrid>
      <w:tr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Процедура анализа проекта нормативного правового акта на предмет его влияния на конкуренцию соблюдена: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Merge w:val="restart"/>
            <w:textDirection w:val="lrTb"/>
            <w:noWrap w:val="false"/>
          </w:tcPr>
          <w:p>
            <w:pPr>
              <w:pStyle w:val="860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Начальник отдела экономического анализа и социально-экономического развития территорий экономического управления </w:t>
            </w:r>
            <w:r>
              <w:rPr>
                <w:sz w:val="27"/>
                <w:szCs w:val="27"/>
              </w:rPr>
              <w:t xml:space="preserve">А</w:t>
            </w:r>
            <w:r>
              <w:rPr>
                <w:sz w:val="27"/>
                <w:szCs w:val="27"/>
                <w:highlight w:val="none"/>
              </w:rPr>
              <w:t xml:space="preserve">дминистрации </w:t>
            </w:r>
            <w:r>
              <w:rPr>
                <w:sz w:val="27"/>
                <w:szCs w:val="27"/>
                <w:highlight w:val="none"/>
              </w:rPr>
              <w:t xml:space="preserve">Чернянского муниципального округа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jc w:val="right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  <w:p>
            <w:pPr>
              <w:jc w:val="right"/>
              <w:rPr>
                <w:sz w:val="27"/>
                <w:szCs w:val="27"/>
                <w:highlight w:val="none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sz w:val="27"/>
                <w:szCs w:val="27"/>
              </w:rPr>
              <w:t xml:space="preserve">М.Ю. Гостева</w:t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</w:tc>
      </w:tr>
    </w:tbl>
    <w:tbl>
      <w:tblPr>
        <w:tblW w:w="96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86"/>
        <w:gridCol w:w="2689"/>
      </w:tblGrid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86" w:type="dxa"/>
            <w:vAlign w:val="top"/>
            <w:textDirection w:val="lrTb"/>
            <w:noWrap w:val="false"/>
          </w:tcPr>
          <w:p>
            <w:pPr>
              <w:pStyle w:val="860"/>
              <w:widowControl w:val="off"/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  <w:lang w:val="ru-RU" w:eastAsia="ru-RU"/>
              </w:rPr>
              <w:t xml:space="preserve">Проект док</w:t>
            </w:r>
            <w:r>
              <w:rPr>
                <w:b/>
                <w:bCs/>
                <w:sz w:val="27"/>
                <w:szCs w:val="27"/>
                <w:lang w:val="ru-RU" w:eastAsia="ru-RU"/>
              </w:rPr>
              <w:t xml:space="preserve">умен</w:t>
            </w:r>
            <w:r>
              <w:rPr>
                <w:b/>
                <w:bCs/>
                <w:sz w:val="27"/>
                <w:szCs w:val="27"/>
                <w:lang w:val="ru-RU" w:eastAsia="ru-RU"/>
              </w:rPr>
              <w:t xml:space="preserve">та</w:t>
            </w:r>
            <w:r>
              <w:rPr>
                <w:b/>
                <w:bCs/>
                <w:sz w:val="27"/>
                <w:szCs w:val="27"/>
                <w:lang w:val="ru-RU" w:eastAsia="ru-RU"/>
              </w:rPr>
              <w:t xml:space="preserve"> </w:t>
            </w:r>
            <w:r>
              <w:rPr>
                <w:b/>
                <w:bCs/>
                <w:sz w:val="27"/>
                <w:szCs w:val="27"/>
                <w:lang w:val="ru-RU" w:eastAsia="ru-RU"/>
              </w:rPr>
              <w:t xml:space="preserve">о</w:t>
            </w:r>
            <w:r>
              <w:rPr>
                <w:b/>
                <w:bCs/>
                <w:sz w:val="27"/>
                <w:szCs w:val="27"/>
                <w:lang w:val="ru-RU" w:eastAsia="ru-RU"/>
              </w:rPr>
              <w:t xml:space="preserve">фо</w:t>
            </w:r>
            <w:r>
              <w:rPr>
                <w:b/>
                <w:bCs/>
                <w:sz w:val="27"/>
                <w:szCs w:val="27"/>
                <w:lang w:val="ru-RU" w:eastAsia="ru-RU"/>
              </w:rPr>
              <w:t xml:space="preserve">рмил: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8" w:type="dxa"/>
            <w:vAlign w:val="top"/>
            <w:textDirection w:val="lrTb"/>
            <w:noWrap w:val="false"/>
          </w:tcPr>
          <w:p>
            <w:pPr>
              <w:pStyle w:val="860"/>
              <w:widowControl w:val="off"/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  <w:lang w:val="ru-RU" w:eastAsia="ru-RU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rPr>
          <w:trHeight w:val="427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75" w:type="dxa"/>
            <w:vAlign w:val="top"/>
            <w:textDirection w:val="lrTb"/>
            <w:noWrap w:val="false"/>
          </w:tcPr>
          <w:p>
            <w:pPr>
              <w:pStyle w:val="860"/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bookmarkStart w:id="1" w:name="_Hlk61513786"/>
            <w:r>
              <w:rPr>
                <w:sz w:val="27"/>
                <w:szCs w:val="27"/>
              </w:rPr>
            </w:r>
            <w:bookmarkStart w:id="2" w:name="_Hlk61515966"/>
            <w:r>
              <w:rPr>
                <w:sz w:val="27"/>
                <w:szCs w:val="27"/>
                <w:u w:val="single"/>
                <w:lang w:val="ru-RU" w:eastAsia="ru-RU"/>
              </w:rPr>
              <w:t xml:space="preserve">                    </w:t>
            </w:r>
            <w:r>
              <w:rPr>
                <w:sz w:val="27"/>
                <w:szCs w:val="27"/>
                <w:u w:val="single"/>
                <w:lang w:val="ru-RU" w:eastAsia="ru-RU"/>
              </w:rPr>
              <w:t xml:space="preserve">Гостева Марина Юрьевна, тел 5-55-60</w:t>
            </w:r>
            <w:bookmarkEnd w:id="1"/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</w:tbl>
    <w:p>
      <w:pPr>
        <w:jc w:val="center"/>
        <w:rPr>
          <w:b/>
          <w:bCs/>
          <w:sz w:val="28"/>
          <w:szCs w:val="28"/>
          <w:highlight w:val="none"/>
          <w:lang w:val="ru-RU" w:eastAsia="ru-RU"/>
        </w:rPr>
      </w:pPr>
      <w:r>
        <w:rPr>
          <w:b/>
          <w:bCs/>
          <w:sz w:val="28"/>
          <w:szCs w:val="28"/>
          <w:highlight w:val="none"/>
          <w:lang w:val="ru-RU" w:eastAsia="ru-RU"/>
        </w:rPr>
      </w:r>
      <w:r>
        <w:rPr>
          <w:b/>
          <w:bCs/>
          <w:sz w:val="28"/>
          <w:szCs w:val="28"/>
          <w:highlight w:val="none"/>
          <w:lang w:val="ru-RU" w:eastAsia="ru-RU"/>
        </w:rPr>
      </w:r>
    </w:p>
    <w:p>
      <w:pPr>
        <w:pStyle w:val="860"/>
        <w:jc w:val="center"/>
        <w:rPr>
          <w:b/>
          <w:bCs/>
          <w:sz w:val="28"/>
          <w:szCs w:val="28"/>
          <w:highlight w:val="none"/>
          <w:lang w:val="ru-RU" w:eastAsia="ru-RU"/>
        </w:rPr>
      </w:pPr>
      <w:r/>
      <w:bookmarkEnd w:id="2"/>
      <w:r>
        <w:rPr>
          <w:b/>
          <w:bCs/>
          <w:sz w:val="28"/>
          <w:szCs w:val="28"/>
          <w:lang w:val="ru-RU" w:eastAsia="ru-RU"/>
        </w:rPr>
        <w:t xml:space="preserve">ЛИСТ РАССЫЛКИ</w:t>
      </w:r>
      <w:r>
        <w:rPr>
          <w:b/>
          <w:bCs/>
          <w:sz w:val="28"/>
          <w:szCs w:val="28"/>
          <w:highlight w:val="none"/>
          <w:lang w:val="ru-RU" w:eastAsia="ru-RU"/>
        </w:rPr>
      </w:r>
      <w:r>
        <w:rPr>
          <w:b/>
          <w:bCs/>
          <w:sz w:val="28"/>
          <w:szCs w:val="28"/>
          <w:highlight w:val="none"/>
          <w:lang w:val="ru-RU" w:eastAsia="ru-RU"/>
        </w:rPr>
      </w:r>
    </w:p>
    <w:p>
      <w:pPr>
        <w:jc w:val="center"/>
        <w:rPr>
          <w:b/>
          <w:sz w:val="28"/>
          <w:szCs w:val="28"/>
          <w:highlight w:val="none"/>
          <w:lang w:val="ru-RU" w:eastAsia="ru-RU"/>
        </w:rPr>
      </w:pPr>
      <w:r>
        <w:rPr>
          <w:b/>
          <w:bCs/>
          <w:sz w:val="28"/>
          <w:szCs w:val="28"/>
          <w:highlight w:val="none"/>
          <w:lang w:val="ru-RU" w:eastAsia="ru-RU"/>
        </w:rPr>
      </w:r>
      <w:r>
        <w:rPr>
          <w:b/>
          <w:sz w:val="28"/>
          <w:szCs w:val="28"/>
          <w:highlight w:val="none"/>
          <w:lang w:val="ru-RU" w:eastAsia="ru-RU"/>
        </w:rPr>
      </w:r>
      <w:r>
        <w:rPr>
          <w:b/>
          <w:sz w:val="28"/>
          <w:szCs w:val="28"/>
          <w:highlight w:val="none"/>
          <w:lang w:val="ru-RU" w:eastAsia="ru-RU"/>
        </w:rPr>
      </w:r>
    </w:p>
    <w:p>
      <w:pPr>
        <w:pStyle w:val="701"/>
        <w:jc w:val="center"/>
        <w:rPr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постановления Администрации Чернянского муниц</w:t>
      </w:r>
      <w:r>
        <w:rPr>
          <w:sz w:val="28"/>
          <w:szCs w:val="28"/>
          <w:lang w:val="ru-RU" w:eastAsia="ru-RU"/>
        </w:rPr>
        <w:t xml:space="preserve">ипального округа </w:t>
      </w:r>
      <w:r>
        <w:rPr>
          <w:sz w:val="28"/>
          <w:szCs w:val="28"/>
          <w:lang w:val="ru-RU" w:eastAsia="ru-RU"/>
        </w:rPr>
        <w:t xml:space="preserve">Белгородско</w:t>
      </w:r>
      <w:r>
        <w:rPr>
          <w:sz w:val="28"/>
          <w:szCs w:val="28"/>
          <w:lang w:val="ru-RU" w:eastAsia="ru-RU"/>
        </w:rPr>
        <w:t xml:space="preserve">й области</w:t>
      </w:r>
      <w:r>
        <w:rPr>
          <w:lang w:val="ru-RU" w:eastAsia="ru-RU"/>
        </w:rPr>
      </w:r>
      <w:r>
        <w:rPr>
          <w:lang w:val="ru-RU" w:eastAsia="ru-RU"/>
        </w:rPr>
      </w:r>
    </w:p>
    <w:p>
      <w:pPr>
        <w:pStyle w:val="860"/>
        <w:jc w:val="center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  <w:lang w:val="ru-RU" w:eastAsia="ru-RU"/>
        </w:rPr>
        <w:t xml:space="preserve"> </w:t>
      </w:r>
      <w:r>
        <w:rPr>
          <w:b/>
          <w:sz w:val="28"/>
          <w:szCs w:val="28"/>
        </w:rPr>
        <w:t xml:space="preserve">Об утверждении прогноза</w:t>
      </w:r>
      <w:r>
        <w:rPr>
          <w:b/>
          <w:sz w:val="28"/>
          <w:szCs w:val="28"/>
        </w:rPr>
        <w:t xml:space="preserve"> социально-экономического развития Чернянского муниципаль</w:t>
      </w:r>
      <w:r>
        <w:rPr>
          <w:b/>
          <w:sz w:val="28"/>
          <w:szCs w:val="28"/>
        </w:rPr>
        <w:t xml:space="preserve">ного округа Белгородской области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2026</w:t>
      </w:r>
      <w:r>
        <w:rPr>
          <w:b/>
          <w:sz w:val="28"/>
          <w:szCs w:val="28"/>
        </w:rPr>
        <w:t xml:space="preserve"> год и на плановый период до </w:t>
      </w:r>
      <w:r>
        <w:rPr>
          <w:b/>
          <w:sz w:val="28"/>
          <w:szCs w:val="28"/>
        </w:rPr>
        <w:t xml:space="preserve">2028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01"/>
        <w:jc w:val="center"/>
        <w:rPr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lang w:val="ru-RU" w:eastAsia="ru-RU"/>
        </w:rPr>
      </w:r>
      <w:r>
        <w:rPr>
          <w:lang w:val="ru-RU" w:eastAsia="ru-RU"/>
        </w:rPr>
      </w:r>
    </w:p>
    <w:p>
      <w:pPr>
        <w:jc w:val="center"/>
        <w:rPr>
          <w:b w:val="0"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highlight w:val="none"/>
          <w:lang w:val="ru-RU" w:eastAsia="ru-RU"/>
        </w:rPr>
      </w:r>
      <w:r>
        <w:rPr>
          <w:b w:val="0"/>
          <w:sz w:val="28"/>
          <w:szCs w:val="28"/>
          <w:lang w:val="ru-RU" w:eastAsia="ru-RU"/>
        </w:rPr>
      </w:r>
      <w:r>
        <w:rPr>
          <w:b w:val="0"/>
          <w:sz w:val="28"/>
          <w:szCs w:val="28"/>
          <w:lang w:val="ru-RU" w:eastAsia="ru-RU"/>
        </w:rPr>
      </w:r>
    </w:p>
    <w:p>
      <w:pPr>
        <w:pStyle w:val="860"/>
        <w:ind w:left="284"/>
        <w:jc w:val="center"/>
        <w:widowControl w:val="off"/>
        <w:rPr>
          <w:lang w:val="ru-RU" w:eastAsia="zh-CN"/>
        </w:rPr>
      </w:pPr>
      <w:r>
        <w:rPr>
          <w:sz w:val="28"/>
          <w:szCs w:val="28"/>
          <w:lang w:val="ru-RU" w:eastAsia="zh-CN"/>
        </w:rPr>
        <w:t xml:space="preserve">от «___» __</w:t>
      </w:r>
      <w:r>
        <w:rPr>
          <w:sz w:val="28"/>
          <w:szCs w:val="28"/>
          <w:lang w:val="ru-RU" w:eastAsia="zh-CN"/>
        </w:rPr>
        <w:t xml:space="preserve">_______</w:t>
      </w:r>
      <w:r>
        <w:rPr>
          <w:sz w:val="28"/>
          <w:szCs w:val="28"/>
          <w:lang w:val="ru-RU" w:eastAsia="zh-CN"/>
        </w:rPr>
        <w:t xml:space="preserve">_</w:t>
      </w:r>
      <w:r>
        <w:rPr>
          <w:sz w:val="28"/>
          <w:szCs w:val="28"/>
          <w:lang w:val="ru-RU" w:eastAsia="zh-CN"/>
        </w:rPr>
        <w:t xml:space="preserve">__ 202</w:t>
      </w:r>
      <w:r>
        <w:rPr>
          <w:sz w:val="28"/>
          <w:szCs w:val="28"/>
          <w:lang w:val="ru-RU" w:eastAsia="zh-CN"/>
        </w:rPr>
        <w:t xml:space="preserve">5 го</w:t>
      </w:r>
      <w:r>
        <w:rPr>
          <w:sz w:val="28"/>
          <w:szCs w:val="28"/>
          <w:lang w:val="ru-RU" w:eastAsia="zh-CN"/>
        </w:rPr>
        <w:t xml:space="preserve">да </w:t>
      </w:r>
      <w:r>
        <w:rPr>
          <w:sz w:val="28"/>
          <w:szCs w:val="28"/>
          <w:lang w:val="ru-RU" w:eastAsia="zh-CN"/>
        </w:rPr>
        <w:t xml:space="preserve">№__</w:t>
      </w:r>
      <w:r>
        <w:rPr>
          <w:sz w:val="28"/>
          <w:szCs w:val="28"/>
          <w:lang w:val="ru-RU" w:eastAsia="zh-CN"/>
        </w:rPr>
        <w:t xml:space="preserve">__</w:t>
      </w:r>
      <w:r>
        <w:rPr>
          <w:sz w:val="28"/>
          <w:szCs w:val="28"/>
          <w:lang w:val="ru-RU" w:eastAsia="zh-CN"/>
        </w:rPr>
        <w:t xml:space="preserve">___</w:t>
      </w:r>
      <w:r>
        <w:rPr>
          <w:lang w:val="ru-RU" w:eastAsia="zh-CN"/>
        </w:rPr>
      </w:r>
      <w:r>
        <w:rPr>
          <w:lang w:val="ru-RU" w:eastAsia="zh-CN"/>
        </w:rPr>
      </w:r>
    </w:p>
    <w:p>
      <w:pPr>
        <w:pStyle w:val="860"/>
        <w:ind w:left="284"/>
        <w:jc w:val="center"/>
        <w:widowControl w:val="off"/>
        <w:rPr>
          <w:lang w:val="ru-RU" w:eastAsia="zh-CN"/>
        </w:rPr>
      </w:pPr>
      <w:r>
        <w:rPr>
          <w:b/>
          <w:bCs/>
          <w:sz w:val="24"/>
          <w:szCs w:val="24"/>
          <w:lang w:val="ru-RU" w:eastAsia="zh-CN"/>
        </w:rPr>
      </w:r>
      <w:r>
        <w:rPr>
          <w:lang w:val="ru-RU" w:eastAsia="zh-CN"/>
        </w:rPr>
      </w:r>
      <w:r>
        <w:rPr>
          <w:lang w:val="ru-RU" w:eastAsia="zh-CN"/>
        </w:rPr>
      </w:r>
    </w:p>
    <w:p>
      <w:pPr>
        <w:pStyle w:val="860"/>
        <w:ind w:left="284"/>
        <w:jc w:val="center"/>
        <w:rPr>
          <w:lang w:val="ru-RU" w:eastAsia="ru-RU"/>
        </w:rPr>
      </w:pPr>
      <w:r>
        <w:rPr>
          <w:b/>
          <w:sz w:val="24"/>
          <w:szCs w:val="24"/>
          <w:lang w:val="ru-RU" w:eastAsia="ru-RU"/>
        </w:rPr>
      </w:r>
      <w:r>
        <w:rPr>
          <w:lang w:val="ru-RU" w:eastAsia="ru-RU"/>
        </w:rPr>
      </w:r>
      <w:r>
        <w:rPr>
          <w:lang w:val="ru-RU" w:eastAsia="ru-RU"/>
        </w:rPr>
      </w:r>
    </w:p>
    <w:p>
      <w:pPr>
        <w:pStyle w:val="860"/>
        <w:ind w:left="284"/>
        <w:jc w:val="center"/>
        <w:rPr>
          <w:lang w:val="ru-RU" w:eastAsia="ru-RU"/>
        </w:rPr>
      </w:pPr>
      <w:r>
        <w:rPr>
          <w:b/>
          <w:sz w:val="24"/>
          <w:szCs w:val="24"/>
          <w:lang w:val="ru-RU" w:eastAsia="ru-RU"/>
        </w:rPr>
      </w:r>
      <w:r>
        <w:rPr>
          <w:lang w:val="ru-RU" w:eastAsia="ru-RU"/>
        </w:rPr>
      </w:r>
      <w:r>
        <w:rPr>
          <w:lang w:val="ru-RU" w:eastAsia="ru-RU"/>
        </w:rPr>
      </w:r>
    </w:p>
    <w:p>
      <w:pPr>
        <w:pStyle w:val="860"/>
        <w:contextualSpacing/>
        <w:ind w:left="284"/>
        <w:tabs>
          <w:tab w:val="left" w:pos="6804" w:leader="none"/>
        </w:tabs>
        <w:rPr>
          <w:highlight w:val="white"/>
        </w:rPr>
      </w:pPr>
      <w:r>
        <w:rPr>
          <w:b/>
          <w:sz w:val="28"/>
          <w:szCs w:val="28"/>
          <w:highlight w:val="white"/>
          <w:lang w:val="ru-RU" w:eastAsia="ru-RU"/>
        </w:rPr>
        <w:t xml:space="preserve">Отпечатано </w:t>
      </w:r>
      <w:r>
        <w:rPr>
          <w:b/>
          <w:sz w:val="28"/>
          <w:szCs w:val="28"/>
          <w:highlight w:val="white"/>
          <w:lang w:val="ru-RU" w:eastAsia="ru-RU"/>
        </w:rPr>
        <w:t xml:space="preserve">в </w:t>
      </w:r>
      <w:r>
        <w:rPr>
          <w:b/>
          <w:sz w:val="28"/>
          <w:szCs w:val="28"/>
          <w:highlight w:val="white"/>
          <w:lang w:val="ru-RU" w:eastAsia="ru-RU"/>
        </w:rPr>
        <w:t xml:space="preserve">3 экземплярах</w:t>
      </w:r>
      <w:r>
        <w:rPr>
          <w:b/>
          <w:sz w:val="28"/>
          <w:szCs w:val="28"/>
          <w:highlight w:val="white"/>
          <w:lang w:val="ru-RU" w:eastAsia="ru-RU"/>
        </w:rP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pStyle w:val="860"/>
        <w:contextualSpacing/>
        <w:ind w:left="284"/>
        <w:tabs>
          <w:tab w:val="left" w:pos="6804" w:leader="none"/>
        </w:tabs>
        <w:rPr>
          <w:highlight w:val="yellow"/>
        </w:rPr>
      </w:pPr>
      <w:r>
        <w:rPr>
          <w:b/>
          <w:sz w:val="28"/>
          <w:szCs w:val="28"/>
          <w:highlight w:val="yellow"/>
          <w:lang w:val="ru-RU" w:eastAsia="ru-RU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860"/>
        <w:contextualSpacing/>
        <w:ind w:left="284"/>
        <w:tabs>
          <w:tab w:val="left" w:pos="6804" w:leader="none"/>
        </w:tabs>
        <w:rPr>
          <w:highlight w:val="yellow"/>
        </w:rPr>
      </w:pPr>
      <w:r>
        <w:rPr>
          <w:b/>
          <w:sz w:val="28"/>
          <w:szCs w:val="28"/>
          <w:highlight w:val="yellow"/>
          <w:lang w:val="ru-RU" w:eastAsia="ru-RU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860"/>
        <w:ind w:left="284"/>
        <w:jc w:val="both"/>
        <w:rPr>
          <w:highlight w:val="white"/>
        </w:rPr>
      </w:pPr>
      <w:r>
        <w:rPr>
          <w:sz w:val="28"/>
          <w:szCs w:val="28"/>
          <w:highlight w:val="white"/>
          <w:lang w:val="ru-RU" w:eastAsia="ru-RU"/>
        </w:rPr>
        <w:t xml:space="preserve">Дело - 1</w:t>
      </w:r>
      <w:r>
        <w:rPr>
          <w:highlight w:val="white"/>
        </w:rPr>
      </w:r>
      <w:r>
        <w:rPr>
          <w:highlight w:val="white"/>
        </w:rPr>
      </w:r>
    </w:p>
    <w:p>
      <w:pPr>
        <w:pStyle w:val="860"/>
        <w:ind w:left="284"/>
        <w:jc w:val="both"/>
        <w:rPr>
          <w:highlight w:val="white"/>
        </w:rPr>
      </w:pPr>
      <w:r>
        <w:rPr>
          <w:sz w:val="28"/>
          <w:szCs w:val="28"/>
          <w:highlight w:val="white"/>
          <w:lang w:val="ru-RU" w:eastAsia="ru-RU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0"/>
        <w:ind w:left="284"/>
        <w:jc w:val="both"/>
        <w:rPr>
          <w:color w:val="000000"/>
          <w:highlight w:val="white"/>
        </w:rPr>
      </w:pPr>
      <w:r>
        <w:rPr>
          <w:sz w:val="28"/>
          <w:szCs w:val="28"/>
          <w:highlight w:val="white"/>
          <w:lang w:val="ru-RU" w:eastAsia="ru-RU"/>
        </w:rPr>
        <w:t xml:space="preserve">Прокуратура - 1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ind w:left="284"/>
        <w:jc w:val="both"/>
        <w:rPr>
          <w:color w:val="000000"/>
          <w:highlight w:val="white"/>
        </w:rPr>
      </w:pPr>
      <w:r>
        <w:rPr>
          <w:color w:val="000000"/>
          <w:highlight w:val="white"/>
          <w:lang w:val="ru-RU" w:eastAsia="ru-RU"/>
        </w:rPr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60"/>
        <w:ind w:left="284"/>
        <w:jc w:val="both"/>
        <w:rPr>
          <w:highlight w:val="white"/>
        </w:rPr>
      </w:pPr>
      <w:r>
        <w:rPr>
          <w:sz w:val="28"/>
          <w:szCs w:val="28"/>
          <w:highlight w:val="white"/>
          <w:lang w:val="ru-RU" w:eastAsia="ru-RU"/>
        </w:rPr>
        <w:t xml:space="preserve">Экономическое управление - 1</w:t>
      </w:r>
      <w:r>
        <w:rPr>
          <w:highlight w:val="white"/>
        </w:rPr>
      </w:r>
      <w:r>
        <w:rPr>
          <w:highlight w:val="white"/>
        </w:rPr>
      </w:r>
    </w:p>
    <w:p>
      <w:pPr>
        <w:pStyle w:val="860"/>
        <w:ind w:left="284"/>
        <w:jc w:val="both"/>
        <w:rPr>
          <w:highlight w:val="white"/>
        </w:rPr>
      </w:pPr>
      <w:r>
        <w:rPr>
          <w:sz w:val="28"/>
          <w:szCs w:val="28"/>
          <w:highlight w:val="white"/>
          <w:lang w:val="ru-RU" w:eastAsia="ru-RU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0"/>
        <w:tabs>
          <w:tab w:val="left" w:pos="284" w:leader="none"/>
          <w:tab w:val="left" w:pos="6840" w:leader="none"/>
        </w:tabs>
      </w:pPr>
      <w:r>
        <w:rPr>
          <w:sz w:val="32"/>
          <w:szCs w:val="22"/>
        </w:rPr>
      </w:r>
      <w:r/>
    </w:p>
    <w:p>
      <w:pPr>
        <w:pStyle w:val="860"/>
        <w:ind w:left="284" w:hanging="284"/>
        <w:tabs>
          <w:tab w:val="left" w:pos="6840" w:leader="none"/>
        </w:tabs>
        <w:rPr>
          <w:rFonts w:ascii="Arial" w:hAnsi="Arial"/>
          <w:b/>
          <w:sz w:val="32"/>
          <w:szCs w:val="22"/>
          <w:highlight w:val="none"/>
        </w:rPr>
      </w:pPr>
      <w:r>
        <w:rPr>
          <w:sz w:val="28"/>
        </w:rPr>
        <w:t xml:space="preserve">  </w:t>
      </w:r>
      <w:r>
        <w:rPr>
          <w:rFonts w:ascii="Arial" w:hAnsi="Arial"/>
          <w:b/>
          <w:sz w:val="32"/>
          <w:szCs w:val="22"/>
          <w:highlight w:val="none"/>
        </w:rPr>
      </w:r>
      <w:r>
        <w:rPr>
          <w:rFonts w:ascii="Arial" w:hAnsi="Arial"/>
          <w:b/>
          <w:sz w:val="32"/>
          <w:szCs w:val="22"/>
          <w:highlight w:val="none"/>
        </w:rPr>
      </w:r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0" w:firstLine="0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/>
      <w:r/>
    </w:p>
    <w:p>
      <w:pPr>
        <w:ind w:left="284" w:hanging="284"/>
        <w:tabs>
          <w:tab w:val="left" w:pos="6840" w:leader="none"/>
        </w:tabs>
      </w:pPr>
      <w:r>
        <w:rPr>
          <w:rFonts w:ascii="Arial" w:hAnsi="Arial"/>
          <w:b/>
          <w:sz w:val="32"/>
          <w:szCs w:val="22"/>
          <w:highlight w:val="none"/>
        </w:rPr>
      </w:r>
      <w:r>
        <w:rPr>
          <w:rFonts w:ascii="Arial" w:hAnsi="Arial"/>
          <w:b/>
          <w:sz w:val="32"/>
          <w:szCs w:val="22"/>
          <w:highlight w:val="none"/>
        </w:rPr>
      </w:r>
      <w:r/>
    </w:p>
    <w:p>
      <w:pPr>
        <w:pStyle w:val="860"/>
        <w:rPr>
          <w:rFonts w:ascii="Arial" w:hAnsi="Arial"/>
        </w:rPr>
      </w:pPr>
      <w:r>
        <w:rPr>
          <w:rFonts w:ascii="Arial" w:hAnsi="Arial"/>
          <w:b/>
          <w:sz w:val="32"/>
          <w:szCs w:val="22"/>
        </w:rPr>
      </w:r>
      <w:r>
        <w:rPr>
          <w:rFonts w:ascii="Arial" w:hAnsi="Arial"/>
        </w:rPr>
      </w:r>
      <w:r>
        <w:rPr>
          <w:rFonts w:ascii="Arial" w:hAnsi="Arial"/>
        </w:rPr>
      </w:r>
    </w:p>
    <w:p>
      <w:pPr>
        <w:pStyle w:val="860"/>
        <w:ind w:left="284" w:hanging="284"/>
      </w:pPr>
      <w:r>
        <w:rPr>
          <w:b/>
          <w:sz w:val="28"/>
        </w:rPr>
        <w:t xml:space="preserve">Л</w:t>
      </w:r>
      <w:r>
        <w:rPr>
          <w:b/>
          <w:sz w:val="28"/>
        </w:rPr>
        <w:t xml:space="preserve">ист </w:t>
      </w:r>
      <w:r>
        <w:rPr>
          <w:b/>
          <w:sz w:val="28"/>
        </w:rPr>
        <w:t xml:space="preserve">рассылки оформил:</w:t>
      </w:r>
      <w:r>
        <w:rPr>
          <w:b/>
          <w:sz w:val="28"/>
        </w:rPr>
      </w:r>
      <w:r/>
    </w:p>
    <w:tbl>
      <w:tblPr>
        <w:tblW w:w="96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75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75" w:type="dxa"/>
            <w:vAlign w:val="top"/>
            <w:textDirection w:val="lrTb"/>
            <w:noWrap w:val="false"/>
          </w:tcPr>
          <w:p>
            <w:pPr>
              <w:pStyle w:val="860"/>
              <w:widowControl w:val="off"/>
              <w:rPr>
                <w:lang w:val="ru-RU" w:eastAsia="ru-RU"/>
              </w:rPr>
            </w:pPr>
            <w:r>
              <w:rPr>
                <w:sz w:val="28"/>
                <w:szCs w:val="28"/>
                <w:u w:val="single"/>
                <w:lang w:val="ru-RU" w:eastAsia="ru-RU"/>
              </w:rPr>
              <w:t xml:space="preserve">                    </w:t>
            </w:r>
            <w:r>
              <w:rPr>
                <w:sz w:val="28"/>
                <w:szCs w:val="28"/>
                <w:u w:val="single"/>
                <w:lang w:val="ru-RU" w:eastAsia="ru-RU"/>
              </w:rPr>
              <w:t xml:space="preserve">Гостева Марина Юрьевна, тел 5-55-60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60"/>
            </w:pPr>
            <w:r>
              <w:rPr>
                <w:bCs/>
                <w:sz w:val="28"/>
                <w:u w:val="single"/>
              </w:rPr>
            </w:r>
            <w:r/>
          </w:p>
        </w:tc>
      </w:tr>
    </w:tbl>
    <w:p>
      <w:r/>
    </w:p>
    <w:sectPr>
      <w:footnotePr/>
      <w:endnotePr/>
      <w:type w:val="nextPage"/>
      <w:pgSz w:w="11907" w:h="16834" w:orient="portrait"/>
      <w:pgMar w:top="1134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Sans UI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Times New Roman">
    <w:panose1 w:val="02020603050405020304"/>
  </w:font>
  <w:font w:name="Franklin Gothic Heavy">
    <w:panose1 w:val="020B0A04020102020204"/>
  </w:font>
  <w:font w:name="SimHei">
    <w:panose1 w:val="02000506000000020000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10">
    <w:multiLevelType w:val="hybridMultilevel"/>
    <w:lvl w:ilvl="0">
      <w:start w:val="1"/>
      <w:numFmt w:val="decimal"/>
      <w:pStyle w:val="871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6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pPr>
      <w:widowControl w:val="off"/>
    </w:pPr>
    <w:rPr>
      <w:lang w:val="ru-RU" w:eastAsia="ru-RU" w:bidi="ar-SA"/>
    </w:rPr>
  </w:style>
  <w:style w:type="paragraph" w:styleId="861">
    <w:name w:val="Заголовок 2"/>
    <w:basedOn w:val="860"/>
    <w:next w:val="860"/>
    <w:link w:val="872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862">
    <w:name w:val="Основной шрифт абзаца"/>
    <w:next w:val="862"/>
    <w:link w:val="860"/>
  </w:style>
  <w:style w:type="table" w:styleId="863">
    <w:name w:val="Обычная таблица"/>
    <w:next w:val="863"/>
    <w:link w:val="860"/>
    <w:semiHidden/>
    <w:tblPr/>
  </w:style>
  <w:style w:type="numbering" w:styleId="864">
    <w:name w:val="Нет списка"/>
    <w:next w:val="864"/>
    <w:link w:val="860"/>
    <w:semiHidden/>
  </w:style>
  <w:style w:type="paragraph" w:styleId="865">
    <w:name w:val="Название объекта"/>
    <w:basedOn w:val="860"/>
    <w:next w:val="860"/>
    <w:link w:val="860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866">
    <w:name w:val="Сетка таблицы"/>
    <w:basedOn w:val="863"/>
    <w:next w:val="866"/>
    <w:link w:val="860"/>
    <w:pPr>
      <w:widowControl w:val="off"/>
    </w:pPr>
    <w:tblPr/>
  </w:style>
  <w:style w:type="paragraph" w:styleId="867">
    <w:name w:val="Базовый"/>
    <w:next w:val="867"/>
    <w:link w:val="860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868">
    <w:name w:val="Текст"/>
    <w:basedOn w:val="867"/>
    <w:next w:val="868"/>
    <w:link w:val="860"/>
    <w:pPr>
      <w:spacing w:before="100" w:after="100"/>
    </w:pPr>
    <w:rPr>
      <w:sz w:val="24"/>
      <w:szCs w:val="24"/>
    </w:rPr>
  </w:style>
  <w:style w:type="paragraph" w:styleId="869">
    <w:name w:val="ConsPlusNormal"/>
    <w:next w:val="869"/>
    <w:link w:val="893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eastAsia="zh-CN" w:bidi="ar-SA"/>
    </w:rPr>
  </w:style>
  <w:style w:type="paragraph" w:styleId="870">
    <w:name w:val="Обычный 1"/>
    <w:basedOn w:val="867"/>
    <w:next w:val="870"/>
    <w:link w:val="860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1">
    <w:name w:val="Обычный 1 Многоуровневый нумерованный"/>
    <w:basedOn w:val="867"/>
    <w:next w:val="871"/>
    <w:link w:val="860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72">
    <w:name w:val="Заголовок 2 Знак"/>
    <w:next w:val="872"/>
    <w:link w:val="861"/>
    <w:rPr>
      <w:i/>
      <w:sz w:val="28"/>
    </w:rPr>
  </w:style>
  <w:style w:type="character" w:styleId="873">
    <w:name w:val="Гиперссылка"/>
    <w:next w:val="873"/>
    <w:link w:val="860"/>
    <w:rPr>
      <w:color w:val="0066cc"/>
      <w:u w:val="single"/>
    </w:rPr>
  </w:style>
  <w:style w:type="character" w:styleId="874">
    <w:name w:val="Основной текст_"/>
    <w:next w:val="874"/>
    <w:link w:val="878"/>
    <w:rPr>
      <w:spacing w:val="10"/>
      <w:sz w:val="21"/>
      <w:szCs w:val="21"/>
      <w:shd w:val="clear" w:color="auto" w:fill="ffffff"/>
    </w:rPr>
  </w:style>
  <w:style w:type="character" w:styleId="875">
    <w:name w:val="Основной текст + Полужирный"/>
    <w:next w:val="875"/>
    <w:link w:val="860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76">
    <w:name w:val="Основной текст1"/>
    <w:next w:val="876"/>
    <w:link w:val="860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77">
    <w:name w:val="Основной текст + SimHei;Интервал 0 pt"/>
    <w:next w:val="877"/>
    <w:link w:val="860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78">
    <w:name w:val="Основной текст2"/>
    <w:basedOn w:val="860"/>
    <w:next w:val="878"/>
    <w:link w:val="874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879">
    <w:name w:val="Основной текст (4) Exact"/>
    <w:next w:val="879"/>
    <w:link w:val="880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880">
    <w:name w:val="Основной текст (4)"/>
    <w:basedOn w:val="860"/>
    <w:next w:val="880"/>
    <w:link w:val="879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81">
    <w:name w:val="Верхний колонтитул"/>
    <w:basedOn w:val="860"/>
    <w:next w:val="881"/>
    <w:link w:val="882"/>
    <w:pPr>
      <w:tabs>
        <w:tab w:val="center" w:pos="4677" w:leader="none"/>
        <w:tab w:val="right" w:pos="9355" w:leader="none"/>
      </w:tabs>
    </w:pPr>
  </w:style>
  <w:style w:type="character" w:styleId="882">
    <w:name w:val="Верхний колонтитул Знак"/>
    <w:basedOn w:val="862"/>
    <w:next w:val="882"/>
    <w:link w:val="881"/>
  </w:style>
  <w:style w:type="paragraph" w:styleId="883">
    <w:name w:val="Нижний колонтитул"/>
    <w:basedOn w:val="860"/>
    <w:next w:val="883"/>
    <w:link w:val="884"/>
    <w:pPr>
      <w:tabs>
        <w:tab w:val="center" w:pos="4677" w:leader="none"/>
        <w:tab w:val="right" w:pos="9355" w:leader="none"/>
      </w:tabs>
    </w:pPr>
  </w:style>
  <w:style w:type="character" w:styleId="884">
    <w:name w:val="Нижний колонтитул Знак"/>
    <w:basedOn w:val="862"/>
    <w:next w:val="884"/>
    <w:link w:val="883"/>
  </w:style>
  <w:style w:type="paragraph" w:styleId="885">
    <w:name w:val="Style11"/>
    <w:basedOn w:val="860"/>
    <w:next w:val="885"/>
    <w:link w:val="860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86">
    <w:name w:val="Style12"/>
    <w:basedOn w:val="860"/>
    <w:next w:val="886"/>
    <w:link w:val="860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87">
    <w:name w:val="Font Style21"/>
    <w:next w:val="887"/>
    <w:link w:val="860"/>
    <w:rPr>
      <w:rFonts w:ascii="Times New Roman" w:hAnsi="Times New Roman"/>
      <w:b/>
      <w:bCs/>
      <w:sz w:val="26"/>
      <w:szCs w:val="26"/>
    </w:rPr>
  </w:style>
  <w:style w:type="character" w:styleId="888">
    <w:name w:val="Font Style22"/>
    <w:next w:val="888"/>
    <w:link w:val="860"/>
    <w:rPr>
      <w:rFonts w:ascii="Times New Roman" w:hAnsi="Times New Roman"/>
      <w:sz w:val="26"/>
      <w:szCs w:val="26"/>
    </w:rPr>
  </w:style>
  <w:style w:type="paragraph" w:styleId="889">
    <w:name w:val="Style9"/>
    <w:basedOn w:val="860"/>
    <w:next w:val="889"/>
    <w:link w:val="860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890">
    <w:name w:val="Style10"/>
    <w:basedOn w:val="860"/>
    <w:next w:val="890"/>
    <w:link w:val="860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891">
    <w:name w:val="Font Style20"/>
    <w:next w:val="891"/>
    <w:link w:val="860"/>
    <w:rPr>
      <w:rFonts w:ascii="Times New Roman" w:hAnsi="Times New Roman"/>
      <w:sz w:val="28"/>
      <w:szCs w:val="28"/>
    </w:rPr>
  </w:style>
  <w:style w:type="paragraph" w:styleId="892">
    <w:name w:val="Абзац списка"/>
    <w:basedOn w:val="860"/>
    <w:next w:val="892"/>
    <w:link w:val="860"/>
    <w:pPr>
      <w:contextualSpacing/>
      <w:ind w:left="720"/>
    </w:pPr>
  </w:style>
  <w:style w:type="character" w:styleId="893">
    <w:name w:val="ConsPlusNormal Знак"/>
    <w:next w:val="893"/>
    <w:link w:val="869"/>
    <w:rPr>
      <w:rFonts w:ascii="Arial" w:hAnsi="Arial"/>
      <w:lang w:eastAsia="zh-CN" w:bidi="ar-SA"/>
    </w:rPr>
  </w:style>
  <w:style w:type="character" w:styleId="894">
    <w:name w:val="Основной текст (2)_"/>
    <w:next w:val="894"/>
    <w:link w:val="895"/>
    <w:rPr>
      <w:b/>
      <w:bCs/>
      <w:spacing w:val="-1"/>
      <w:sz w:val="26"/>
      <w:szCs w:val="26"/>
      <w:shd w:val="clear" w:color="auto" w:fill="ffffff"/>
    </w:rPr>
  </w:style>
  <w:style w:type="paragraph" w:styleId="895">
    <w:name w:val="Основной текст (2)"/>
    <w:basedOn w:val="860"/>
    <w:next w:val="895"/>
    <w:link w:val="894"/>
    <w:pPr>
      <w:jc w:val="center"/>
      <w:spacing w:after="120" w:line="322" w:lineRule="exact"/>
      <w:shd w:val="clear" w:color="auto" w:fill="ffffff"/>
    </w:pPr>
    <w:rPr>
      <w:b/>
      <w:bCs/>
      <w:spacing w:val="-1"/>
      <w:sz w:val="26"/>
      <w:szCs w:val="26"/>
      <w:lang w:val="en-US" w:eastAsia="en-US"/>
    </w:rPr>
  </w:style>
  <w:style w:type="paragraph" w:styleId="896">
    <w:name w:val="Основной текст"/>
    <w:basedOn w:val="860"/>
    <w:next w:val="896"/>
    <w:link w:val="897"/>
    <w:pPr>
      <w:widowControl/>
    </w:pPr>
    <w:rPr>
      <w:b/>
      <w:sz w:val="28"/>
      <w:lang w:val="en-US" w:eastAsia="en-US"/>
    </w:rPr>
  </w:style>
  <w:style w:type="character" w:styleId="897">
    <w:name w:val="Основной текст Знак"/>
    <w:next w:val="897"/>
    <w:link w:val="896"/>
    <w:rPr>
      <w:b/>
      <w:sz w:val="28"/>
    </w:rPr>
  </w:style>
  <w:style w:type="character" w:styleId="898" w:default="1">
    <w:name w:val="Default Paragraph Font"/>
    <w:uiPriority w:val="1"/>
    <w:semiHidden/>
    <w:unhideWhenUsed/>
  </w:style>
  <w:style w:type="numbering" w:styleId="899" w:default="1">
    <w:name w:val="No List"/>
    <w:uiPriority w:val="99"/>
    <w:semiHidden/>
    <w:unhideWhenUsed/>
  </w:style>
  <w:style w:type="table" w:styleId="900" w:default="1">
    <w:name w:val="Normal Table"/>
    <w:uiPriority w:val="99"/>
    <w:semiHidden/>
    <w:unhideWhenUsed/>
    <w:tblPr/>
  </w:style>
  <w:style w:type="paragraph" w:styleId="901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34</cp:revision>
  <dcterms:modified xsi:type="dcterms:W3CDTF">2025-12-16T07:22:45Z</dcterms:modified>
</cp:coreProperties>
</file>